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9E1DEBC" w:rsidRDefault="79E1DEBC" w14:paraId="44697FE3" w14:textId="625BE5B5">
      <w:pPr>
        <w:rPr>
          <w:b w:val="0"/>
          <w:bCs w:val="0"/>
        </w:rPr>
      </w:pPr>
      <w:bookmarkStart w:name="_GoBack" w:id="0"/>
      <w:bookmarkEnd w:id="0"/>
      <w:r w:rsidR="79E1DEBC">
        <w:rPr>
          <w:b w:val="0"/>
          <w:bCs w:val="0"/>
        </w:rPr>
        <w:t>Dear Parents and Carers,</w:t>
      </w:r>
    </w:p>
    <w:p w:rsidR="79E1DEBC" w:rsidRDefault="79E1DEBC" w14:paraId="12CAC384" w14:textId="742A746C">
      <w:pPr>
        <w:rPr>
          <w:b w:val="0"/>
          <w:bCs w:val="0"/>
        </w:rPr>
      </w:pPr>
      <w:r w:rsidR="79E1DEBC">
        <w:rPr>
          <w:b w:val="0"/>
          <w:bCs w:val="0"/>
        </w:rPr>
        <w:t xml:space="preserve">Please find resources below to support your child in </w:t>
      </w:r>
      <w:r w:rsidR="79E1DEBC">
        <w:rPr>
          <w:b w:val="0"/>
          <w:bCs w:val="0"/>
        </w:rPr>
        <w:t>preparation for</w:t>
      </w:r>
      <w:r w:rsidR="79E1DEBC">
        <w:rPr>
          <w:b w:val="0"/>
          <w:bCs w:val="0"/>
        </w:rPr>
        <w:t xml:space="preserve"> the Y6 SATs and for secondary school.</w:t>
      </w:r>
    </w:p>
    <w:p w:rsidR="46598BDC" w:rsidP="46598BDC" w:rsidRDefault="46598BDC" w14:paraId="1DBC11A6" w14:textId="33D7356F">
      <w:pPr>
        <w:pStyle w:val="Normal"/>
        <w:rPr>
          <w:b w:val="0"/>
          <w:bCs w:val="0"/>
        </w:rPr>
      </w:pPr>
      <w:r w:rsidR="46598BDC">
        <w:rPr>
          <w:b w:val="0"/>
          <w:bCs w:val="0"/>
        </w:rPr>
        <w:t xml:space="preserve">Children should continue to use TTR daily for times table practice. If children are finding them too easy, encourage them to speak to their class teacher about extending them. Children should be heard reading </w:t>
      </w:r>
      <w:proofErr w:type="gramStart"/>
      <w:r w:rsidR="46598BDC">
        <w:rPr>
          <w:b w:val="0"/>
          <w:bCs w:val="0"/>
        </w:rPr>
        <w:t>daily,</w:t>
      </w:r>
      <w:proofErr w:type="gramEnd"/>
      <w:r w:rsidR="46598BDC">
        <w:rPr>
          <w:b w:val="0"/>
          <w:bCs w:val="0"/>
        </w:rPr>
        <w:t xml:space="preserve"> this promotes reading for fluency and prosodic reading.</w:t>
      </w:r>
    </w:p>
    <w:p w:rsidR="79E1DEBC" w:rsidP="79E1DEBC" w:rsidRDefault="79E1DEBC" w14:paraId="70EEDC9A" w14:textId="1B687112">
      <w:pPr>
        <w:pStyle w:val="Normal"/>
        <w:rPr>
          <w:b w:val="0"/>
          <w:bCs w:val="0"/>
        </w:rPr>
      </w:pPr>
      <w:r w:rsidR="79E1DEBC">
        <w:rPr>
          <w:b w:val="0"/>
          <w:bCs w:val="0"/>
        </w:rPr>
        <w:t>Mrs Buxton</w:t>
      </w:r>
    </w:p>
    <w:p w:rsidR="79E1DEBC" w:rsidP="79E1DEBC" w:rsidRDefault="79E1DEBC" w14:paraId="4952A8AD" w14:textId="12A9AF3E">
      <w:pPr>
        <w:pStyle w:val="Normal"/>
        <w:rPr>
          <w:b w:val="0"/>
          <w:bCs w:val="0"/>
        </w:rPr>
      </w:pPr>
      <w:r w:rsidR="79E1DEBC">
        <w:rPr>
          <w:b w:val="0"/>
          <w:bCs w:val="0"/>
        </w:rPr>
        <w:t>Year 6 leader</w:t>
      </w:r>
    </w:p>
    <w:tbl>
      <w:tblPr>
        <w:tblStyle w:val="TableGrid"/>
        <w:tblW w:w="0" w:type="auto"/>
        <w:tblLayout w:type="fixed"/>
        <w:tblLook w:val="06A0" w:firstRow="1" w:lastRow="0" w:firstColumn="1" w:lastColumn="0" w:noHBand="1" w:noVBand="1"/>
      </w:tblPr>
      <w:tblGrid>
        <w:gridCol w:w="1500"/>
        <w:gridCol w:w="4770"/>
        <w:gridCol w:w="4530"/>
      </w:tblGrid>
      <w:tr w:rsidR="79E1DEBC" w:rsidTr="46598BDC" w14:paraId="11784157">
        <w:tc>
          <w:tcPr>
            <w:tcW w:w="1500" w:type="dxa"/>
            <w:tcMar/>
          </w:tcPr>
          <w:p w:rsidR="79E1DEBC" w:rsidP="79E1DEBC" w:rsidRDefault="79E1DEBC" w14:paraId="4374EDA6" w14:textId="52A1E07E">
            <w:pPr>
              <w:pStyle w:val="Normal"/>
              <w:rPr>
                <w:b w:val="1"/>
                <w:bCs w:val="1"/>
              </w:rPr>
            </w:pPr>
            <w:r w:rsidRPr="79E1DEBC" w:rsidR="79E1DEBC">
              <w:rPr>
                <w:b w:val="1"/>
                <w:bCs w:val="1"/>
              </w:rPr>
              <w:t>Subject</w:t>
            </w:r>
          </w:p>
        </w:tc>
        <w:tc>
          <w:tcPr>
            <w:tcW w:w="4770" w:type="dxa"/>
            <w:tcMar/>
          </w:tcPr>
          <w:p w:rsidR="79E1DEBC" w:rsidP="79E1DEBC" w:rsidRDefault="79E1DEBC" w14:paraId="0EBC81DC" w14:textId="04ADF889">
            <w:pPr>
              <w:pStyle w:val="Normal"/>
              <w:rPr>
                <w:b w:val="1"/>
                <w:bCs w:val="1"/>
              </w:rPr>
            </w:pPr>
            <w:r w:rsidRPr="79E1DEBC" w:rsidR="79E1DEBC">
              <w:rPr>
                <w:b w:val="1"/>
                <w:bCs w:val="1"/>
              </w:rPr>
              <w:t>Website</w:t>
            </w:r>
          </w:p>
        </w:tc>
        <w:tc>
          <w:tcPr>
            <w:tcW w:w="4530" w:type="dxa"/>
            <w:tcMar/>
          </w:tcPr>
          <w:p w:rsidR="79E1DEBC" w:rsidP="79E1DEBC" w:rsidRDefault="79E1DEBC" w14:paraId="5E710B97" w14:textId="3A6AAAE5">
            <w:pPr>
              <w:pStyle w:val="Normal"/>
              <w:rPr>
                <w:b w:val="1"/>
                <w:bCs w:val="1"/>
              </w:rPr>
            </w:pPr>
            <w:r w:rsidRPr="79E1DEBC" w:rsidR="79E1DEBC">
              <w:rPr>
                <w:b w:val="1"/>
                <w:bCs w:val="1"/>
              </w:rPr>
              <w:t>Information</w:t>
            </w:r>
          </w:p>
        </w:tc>
      </w:tr>
      <w:tr w:rsidR="79E1DEBC" w:rsidTr="46598BDC" w14:paraId="422B3751">
        <w:tc>
          <w:tcPr>
            <w:tcW w:w="1500" w:type="dxa"/>
            <w:tcMar/>
          </w:tcPr>
          <w:p w:rsidR="79E1DEBC" w:rsidP="79E1DEBC" w:rsidRDefault="79E1DEBC" w14:paraId="2CF8EFF0" w14:textId="4ECD64A1">
            <w:pPr>
              <w:pStyle w:val="Normal"/>
              <w:rPr>
                <w:b w:val="1"/>
                <w:bCs w:val="1"/>
              </w:rPr>
            </w:pPr>
            <w:r w:rsidRPr="79E1DEBC" w:rsidR="79E1DEBC">
              <w:rPr>
                <w:b w:val="1"/>
                <w:bCs w:val="1"/>
              </w:rPr>
              <w:t>SATs</w:t>
            </w:r>
          </w:p>
        </w:tc>
        <w:tc>
          <w:tcPr>
            <w:tcW w:w="4770" w:type="dxa"/>
            <w:tcMar/>
          </w:tcPr>
          <w:p w:rsidR="79E1DEBC" w:rsidP="79E1DEBC" w:rsidRDefault="79E1DEBC" w14:paraId="6F1C09CF" w14:textId="57F60052">
            <w:pPr>
              <w:pStyle w:val="Normal"/>
            </w:pPr>
            <w:hyperlink r:id="R4a7e2b008e2a4c1b">
              <w:r w:rsidRPr="79E1DEBC" w:rsidR="79E1DEBC">
                <w:rPr>
                  <w:rStyle w:val="Hyperlink"/>
                  <w:rFonts w:ascii="Calibri" w:hAnsi="Calibri" w:eastAsia="Calibri" w:cs="Calibri"/>
                  <w:noProof w:val="0"/>
                  <w:sz w:val="22"/>
                  <w:szCs w:val="22"/>
                  <w:lang w:val="en-US"/>
                </w:rPr>
                <w:t>Free KS2 SATS Online 10-Minute Tests | CGP Books</w:t>
              </w:r>
            </w:hyperlink>
          </w:p>
          <w:p w:rsidR="79E1DEBC" w:rsidP="79E1DEBC" w:rsidRDefault="79E1DEBC" w14:paraId="1094D4C5" w14:textId="3343FA3B">
            <w:pPr>
              <w:pStyle w:val="Normal"/>
              <w:rPr>
                <w:b w:val="0"/>
                <w:bCs w:val="0"/>
              </w:rPr>
            </w:pPr>
          </w:p>
        </w:tc>
        <w:tc>
          <w:tcPr>
            <w:tcW w:w="4530" w:type="dxa"/>
            <w:tcMar/>
          </w:tcPr>
          <w:p w:rsidR="79E1DEBC" w:rsidP="79E1DEBC" w:rsidRDefault="79E1DEBC" w14:paraId="5663F0D4" w14:textId="10CA3148">
            <w:pPr>
              <w:pStyle w:val="Normal"/>
              <w:rPr>
                <w:b w:val="0"/>
                <w:bCs w:val="0"/>
              </w:rPr>
            </w:pPr>
          </w:p>
        </w:tc>
      </w:tr>
      <w:tr w:rsidR="79E1DEBC" w:rsidTr="46598BDC" w14:paraId="4B60024B">
        <w:tc>
          <w:tcPr>
            <w:tcW w:w="1500" w:type="dxa"/>
            <w:vMerge w:val="restart"/>
            <w:tcMar/>
          </w:tcPr>
          <w:p w:rsidR="79E1DEBC" w:rsidP="79E1DEBC" w:rsidRDefault="79E1DEBC" w14:paraId="2C5C9AD5" w14:textId="3179320E">
            <w:pPr>
              <w:pStyle w:val="Normal"/>
              <w:rPr>
                <w:b w:val="1"/>
                <w:bCs w:val="1"/>
              </w:rPr>
            </w:pPr>
            <w:r w:rsidRPr="79E1DEBC" w:rsidR="79E1DEBC">
              <w:rPr>
                <w:b w:val="1"/>
                <w:bCs w:val="1"/>
              </w:rPr>
              <w:t>Maths</w:t>
            </w:r>
          </w:p>
        </w:tc>
        <w:tc>
          <w:tcPr>
            <w:tcW w:w="4770" w:type="dxa"/>
            <w:tcMar/>
          </w:tcPr>
          <w:p w:rsidR="79E1DEBC" w:rsidP="79E1DEBC" w:rsidRDefault="79E1DEBC" w14:paraId="504E8955" w14:textId="55286FD3">
            <w:pPr>
              <w:pStyle w:val="Normal"/>
            </w:pPr>
            <w:hyperlink r:id="Redbddcb67cd544e8">
              <w:r w:rsidRPr="79E1DEBC" w:rsidR="79E1DEBC">
                <w:rPr>
                  <w:rStyle w:val="Hyperlink"/>
                  <w:rFonts w:ascii="Calibri" w:hAnsi="Calibri" w:eastAsia="Calibri" w:cs="Calibri"/>
                  <w:noProof w:val="0"/>
                  <w:sz w:val="22"/>
                  <w:szCs w:val="22"/>
                  <w:lang w:val="en-US"/>
                </w:rPr>
                <w:t>Times Tables Rock Stars: Play (ttrockstars.com)</w:t>
              </w:r>
            </w:hyperlink>
          </w:p>
        </w:tc>
        <w:tc>
          <w:tcPr>
            <w:tcW w:w="4530" w:type="dxa"/>
            <w:tcMar/>
          </w:tcPr>
          <w:p w:rsidR="79E1DEBC" w:rsidP="79E1DEBC" w:rsidRDefault="79E1DEBC" w14:paraId="4406B870" w14:textId="72896D5D">
            <w:pPr>
              <w:pStyle w:val="Normal"/>
              <w:rPr>
                <w:b w:val="0"/>
                <w:bCs w:val="0"/>
              </w:rPr>
            </w:pPr>
            <w:r w:rsidR="79E1DEBC">
              <w:rPr>
                <w:b w:val="0"/>
                <w:bCs w:val="0"/>
              </w:rPr>
              <w:t xml:space="preserve">Times tables </w:t>
            </w:r>
          </w:p>
        </w:tc>
      </w:tr>
      <w:tr w:rsidR="79E1DEBC" w:rsidTr="46598BDC" w14:paraId="06815BE6">
        <w:tc>
          <w:tcPr>
            <w:tcW w:w="1500" w:type="dxa"/>
            <w:vMerge/>
            <w:tcMar/>
          </w:tcPr>
          <w:p w14:paraId="251BB710"/>
        </w:tc>
        <w:tc>
          <w:tcPr>
            <w:tcW w:w="4770" w:type="dxa"/>
            <w:tcMar/>
          </w:tcPr>
          <w:p w:rsidR="79E1DEBC" w:rsidP="79E1DEBC" w:rsidRDefault="79E1DEBC" w14:paraId="42C7AFA0" w14:textId="3AC52A75">
            <w:pPr>
              <w:pStyle w:val="Normal"/>
              <w:rPr>
                <w:b w:val="0"/>
                <w:bCs w:val="0"/>
              </w:rPr>
            </w:pPr>
            <w:hyperlink r:id="R25e00e015260440c">
              <w:r w:rsidRPr="79E1DEBC" w:rsidR="79E1DEBC">
                <w:rPr>
                  <w:rStyle w:val="Hyperlink"/>
                  <w:b w:val="0"/>
                  <w:bCs w:val="0"/>
                </w:rPr>
                <w:t>https://uk.ixl.com/maths</w:t>
              </w:r>
            </w:hyperlink>
          </w:p>
        </w:tc>
        <w:tc>
          <w:tcPr>
            <w:tcW w:w="4530" w:type="dxa"/>
            <w:tcMar/>
          </w:tcPr>
          <w:p w:rsidR="79E1DEBC" w:rsidP="79E1DEBC" w:rsidRDefault="79E1DEBC" w14:paraId="1BBDC9B6" w14:textId="0721B83F">
            <w:pPr>
              <w:pStyle w:val="Normal"/>
              <w:rPr>
                <w:b w:val="0"/>
                <w:bCs w:val="0"/>
              </w:rPr>
            </w:pPr>
          </w:p>
        </w:tc>
      </w:tr>
      <w:tr w:rsidR="79E1DEBC" w:rsidTr="46598BDC" w14:paraId="5E0CD10A">
        <w:tc>
          <w:tcPr>
            <w:tcW w:w="1500" w:type="dxa"/>
            <w:vMerge w:val="restart"/>
            <w:tcMar/>
          </w:tcPr>
          <w:p w:rsidR="79E1DEBC" w:rsidP="79E1DEBC" w:rsidRDefault="79E1DEBC" w14:paraId="77B063C8" w14:textId="6D3AD354">
            <w:pPr>
              <w:pStyle w:val="Normal"/>
              <w:rPr>
                <w:b w:val="1"/>
                <w:bCs w:val="1"/>
              </w:rPr>
            </w:pPr>
            <w:r w:rsidRPr="79E1DEBC" w:rsidR="79E1DEBC">
              <w:rPr>
                <w:b w:val="1"/>
                <w:bCs w:val="1"/>
              </w:rPr>
              <w:t>Reading</w:t>
            </w:r>
          </w:p>
        </w:tc>
        <w:tc>
          <w:tcPr>
            <w:tcW w:w="4770" w:type="dxa"/>
            <w:tcMar/>
          </w:tcPr>
          <w:p w:rsidR="79E1DEBC" w:rsidP="79E1DEBC" w:rsidRDefault="79E1DEBC" w14:paraId="00ABBF67" w14:textId="2815D6A1">
            <w:pPr>
              <w:pStyle w:val="Normal"/>
            </w:pPr>
            <w:hyperlink r:id="R5d719759dfe64c0e">
              <w:r w:rsidRPr="79E1DEBC" w:rsidR="79E1DEBC">
                <w:rPr>
                  <w:rStyle w:val="Hyperlink"/>
                  <w:rFonts w:ascii="Calibri" w:hAnsi="Calibri" w:eastAsia="Calibri" w:cs="Calibri"/>
                  <w:noProof w:val="0"/>
                  <w:sz w:val="22"/>
                  <w:szCs w:val="22"/>
                  <w:lang w:val="en-GB"/>
                </w:rPr>
                <w:t>myON®</w:t>
              </w:r>
            </w:hyperlink>
          </w:p>
        </w:tc>
        <w:tc>
          <w:tcPr>
            <w:tcW w:w="4530" w:type="dxa"/>
            <w:tcMar/>
          </w:tcPr>
          <w:p w:rsidR="79E1DEBC" w:rsidP="79E1DEBC" w:rsidRDefault="79E1DEBC" w14:paraId="75B3BE05" w14:textId="5CA8D877">
            <w:pPr>
              <w:pStyle w:val="Normal"/>
              <w:rPr>
                <w:b w:val="0"/>
                <w:bCs w:val="0"/>
              </w:rPr>
            </w:pPr>
            <w:r w:rsidR="79E1DEBC">
              <w:rPr>
                <w:b w:val="0"/>
                <w:bCs w:val="0"/>
              </w:rPr>
              <w:t xml:space="preserve">Tailored </w:t>
            </w:r>
            <w:r w:rsidR="79E1DEBC">
              <w:rPr>
                <w:b w:val="0"/>
                <w:bCs w:val="0"/>
              </w:rPr>
              <w:t>reading</w:t>
            </w:r>
          </w:p>
        </w:tc>
      </w:tr>
      <w:tr w:rsidR="79E1DEBC" w:rsidTr="46598BDC" w14:paraId="76CAE083">
        <w:tc>
          <w:tcPr>
            <w:tcW w:w="1500" w:type="dxa"/>
            <w:vMerge/>
            <w:tcMar/>
          </w:tcPr>
          <w:p w14:paraId="6D7D71B1"/>
        </w:tc>
        <w:tc>
          <w:tcPr>
            <w:tcW w:w="4770" w:type="dxa"/>
            <w:tcMar/>
          </w:tcPr>
          <w:p w:rsidR="79E1DEBC" w:rsidP="79E1DEBC" w:rsidRDefault="79E1DEBC" w14:paraId="671B3915" w14:textId="614F13E6">
            <w:pPr>
              <w:pStyle w:val="Normal"/>
              <w:rPr>
                <w:b w:val="0"/>
                <w:bCs w:val="0"/>
              </w:rPr>
            </w:pPr>
          </w:p>
        </w:tc>
        <w:tc>
          <w:tcPr>
            <w:tcW w:w="4530" w:type="dxa"/>
            <w:tcMar/>
          </w:tcPr>
          <w:p w:rsidR="79E1DEBC" w:rsidP="79E1DEBC" w:rsidRDefault="79E1DEBC" w14:paraId="1D939941" w14:textId="5DC28926">
            <w:pPr>
              <w:pStyle w:val="Normal"/>
              <w:rPr>
                <w:b w:val="1"/>
                <w:bCs w:val="1"/>
              </w:rPr>
            </w:pPr>
            <w:r w:rsidRPr="79E1DEBC" w:rsidR="79E1DEBC">
              <w:rPr>
                <w:b w:val="1"/>
                <w:bCs w:val="1"/>
              </w:rPr>
              <w:t>Discussion prompts:</w:t>
            </w:r>
            <w:r w:rsidRPr="79E1DEBC" w:rsidR="79E1DEBC">
              <w:rPr>
                <w:b w:val="1"/>
                <w:bCs w:val="1"/>
              </w:rPr>
              <w:t xml:space="preserve"> </w:t>
            </w:r>
          </w:p>
          <w:p w:rsidR="79E1DEBC" w:rsidP="79E1DEBC" w:rsidRDefault="79E1DEBC" w14:paraId="788A04FE" w14:textId="1E0EB12B">
            <w:pPr>
              <w:pStyle w:val="Normal"/>
              <w:rPr>
                <w:b w:val="0"/>
                <w:bCs w:val="0"/>
              </w:rPr>
            </w:pPr>
            <w:r w:rsidR="79E1DEBC">
              <w:rPr>
                <w:b w:val="0"/>
                <w:bCs w:val="0"/>
              </w:rPr>
              <w:t xml:space="preserve">Tell me what you </w:t>
            </w:r>
            <w:r w:rsidR="79E1DEBC">
              <w:rPr>
                <w:b w:val="0"/>
                <w:bCs w:val="0"/>
              </w:rPr>
              <w:t>like.</w:t>
            </w:r>
          </w:p>
          <w:p w:rsidR="79E1DEBC" w:rsidP="79E1DEBC" w:rsidRDefault="79E1DEBC" w14:paraId="32647F48" w14:textId="668F71B4">
            <w:pPr>
              <w:pStyle w:val="Normal"/>
              <w:rPr>
                <w:b w:val="0"/>
                <w:bCs w:val="0"/>
              </w:rPr>
            </w:pPr>
            <w:r w:rsidR="79E1DEBC">
              <w:rPr>
                <w:b w:val="0"/>
                <w:bCs w:val="0"/>
              </w:rPr>
              <w:t>Tell me what you disliked</w:t>
            </w:r>
          </w:p>
          <w:p w:rsidR="79E1DEBC" w:rsidP="79E1DEBC" w:rsidRDefault="79E1DEBC" w14:paraId="433F2633" w14:textId="0F391B66">
            <w:pPr>
              <w:pStyle w:val="Normal"/>
              <w:rPr>
                <w:b w:val="0"/>
                <w:bCs w:val="0"/>
              </w:rPr>
            </w:pPr>
            <w:r w:rsidR="79E1DEBC">
              <w:rPr>
                <w:b w:val="0"/>
                <w:bCs w:val="0"/>
              </w:rPr>
              <w:t>Tell me what puzzled you</w:t>
            </w:r>
          </w:p>
          <w:p w:rsidR="79E1DEBC" w:rsidP="79E1DEBC" w:rsidRDefault="79E1DEBC" w14:paraId="7D423410" w14:textId="7B8B6532">
            <w:pPr>
              <w:pStyle w:val="Normal"/>
              <w:rPr>
                <w:b w:val="0"/>
                <w:bCs w:val="0"/>
              </w:rPr>
            </w:pPr>
            <w:r w:rsidR="79E1DEBC">
              <w:rPr>
                <w:b w:val="0"/>
                <w:bCs w:val="0"/>
              </w:rPr>
              <w:t>Tell me what happened</w:t>
            </w:r>
          </w:p>
          <w:p w:rsidR="79E1DEBC" w:rsidP="79E1DEBC" w:rsidRDefault="79E1DEBC" w14:paraId="6ED8A08A" w14:textId="55C2AA5A">
            <w:pPr>
              <w:pStyle w:val="Normal"/>
              <w:rPr>
                <w:b w:val="0"/>
                <w:bCs w:val="0"/>
              </w:rPr>
            </w:pPr>
            <w:r w:rsidR="79E1DEBC">
              <w:rPr>
                <w:b w:val="0"/>
                <w:bCs w:val="0"/>
              </w:rPr>
              <w:t>Tell me the most interesting character and why</w:t>
            </w:r>
          </w:p>
          <w:p w:rsidR="79E1DEBC" w:rsidP="79E1DEBC" w:rsidRDefault="79E1DEBC" w14:paraId="1AE7FA49" w14:textId="66129E09">
            <w:pPr>
              <w:pStyle w:val="Normal"/>
              <w:rPr>
                <w:b w:val="0"/>
                <w:bCs w:val="0"/>
              </w:rPr>
            </w:pPr>
            <w:r w:rsidR="79E1DEBC">
              <w:rPr>
                <w:b w:val="0"/>
                <w:bCs w:val="0"/>
              </w:rPr>
              <w:t>Tell me how long the story took to happen</w:t>
            </w:r>
          </w:p>
          <w:p w:rsidR="79E1DEBC" w:rsidP="79E1DEBC" w:rsidRDefault="79E1DEBC" w14:paraId="53D021B6" w14:textId="60A30519">
            <w:pPr>
              <w:pStyle w:val="Normal"/>
              <w:rPr>
                <w:b w:val="0"/>
                <w:bCs w:val="0"/>
              </w:rPr>
            </w:pPr>
            <w:r w:rsidR="79E1DEBC">
              <w:rPr>
                <w:b w:val="0"/>
                <w:bCs w:val="0"/>
              </w:rPr>
              <w:t>Tell me about any similar texts</w:t>
            </w:r>
          </w:p>
        </w:tc>
      </w:tr>
      <w:tr w:rsidR="79E1DEBC" w:rsidTr="46598BDC" w14:paraId="06AD4F28">
        <w:tc>
          <w:tcPr>
            <w:tcW w:w="1500" w:type="dxa"/>
            <w:vMerge w:val="restart"/>
            <w:tcMar/>
          </w:tcPr>
          <w:p w:rsidR="79E1DEBC" w:rsidP="79E1DEBC" w:rsidRDefault="79E1DEBC" w14:paraId="303DB48A" w14:textId="2A36E498">
            <w:pPr>
              <w:pStyle w:val="Normal"/>
              <w:rPr>
                <w:b w:val="1"/>
                <w:bCs w:val="1"/>
              </w:rPr>
            </w:pPr>
            <w:r w:rsidRPr="79E1DEBC" w:rsidR="79E1DEBC">
              <w:rPr>
                <w:b w:val="1"/>
                <w:bCs w:val="1"/>
              </w:rPr>
              <w:t>Writing</w:t>
            </w:r>
          </w:p>
        </w:tc>
        <w:tc>
          <w:tcPr>
            <w:tcW w:w="4770" w:type="dxa"/>
            <w:tcMar/>
          </w:tcPr>
          <w:p w:rsidR="79E1DEBC" w:rsidP="79E1DEBC" w:rsidRDefault="79E1DEBC" w14:paraId="07BF7985" w14:textId="1EFAA858">
            <w:pPr>
              <w:pStyle w:val="Normal"/>
              <w:rPr>
                <w:b w:val="0"/>
                <w:bCs w:val="0"/>
              </w:rPr>
            </w:pPr>
            <w:hyperlink r:id="R453b5d17f2d949a3">
              <w:r w:rsidRPr="79E1DEBC" w:rsidR="79E1DEBC">
                <w:rPr>
                  <w:rStyle w:val="Hyperlink"/>
                  <w:b w:val="0"/>
                  <w:bCs w:val="0"/>
                </w:rPr>
                <w:t>https://uk.ixl.com/english</w:t>
              </w:r>
            </w:hyperlink>
          </w:p>
        </w:tc>
        <w:tc>
          <w:tcPr>
            <w:tcW w:w="4530" w:type="dxa"/>
            <w:tcMar/>
          </w:tcPr>
          <w:p w:rsidR="79E1DEBC" w:rsidP="79E1DEBC" w:rsidRDefault="79E1DEBC" w14:paraId="412BF4ED" w14:textId="79AFAC94">
            <w:pPr>
              <w:pStyle w:val="Normal"/>
              <w:rPr>
                <w:b w:val="0"/>
                <w:bCs w:val="0"/>
              </w:rPr>
            </w:pPr>
            <w:r w:rsidR="79E1DEBC">
              <w:rPr>
                <w:b w:val="0"/>
                <w:bCs w:val="0"/>
              </w:rPr>
              <w:t xml:space="preserve">Spelling, </w:t>
            </w:r>
            <w:r w:rsidR="79E1DEBC">
              <w:rPr>
                <w:b w:val="0"/>
                <w:bCs w:val="0"/>
              </w:rPr>
              <w:t>punctuation,</w:t>
            </w:r>
            <w:r w:rsidR="79E1DEBC">
              <w:rPr>
                <w:b w:val="0"/>
                <w:bCs w:val="0"/>
              </w:rPr>
              <w:t xml:space="preserve"> and grammar</w:t>
            </w:r>
          </w:p>
        </w:tc>
      </w:tr>
      <w:tr w:rsidR="79E1DEBC" w:rsidTr="46598BDC" w14:paraId="16DC7C9D">
        <w:tc>
          <w:tcPr>
            <w:tcW w:w="1500" w:type="dxa"/>
            <w:vMerge/>
            <w:tcMar/>
          </w:tcPr>
          <w:p w14:paraId="65E25C21"/>
        </w:tc>
        <w:tc>
          <w:tcPr>
            <w:tcW w:w="4770" w:type="dxa"/>
            <w:tcMar/>
          </w:tcPr>
          <w:p w:rsidR="79E1DEBC" w:rsidP="79E1DEBC" w:rsidRDefault="79E1DEBC" w14:paraId="094B4F9C" w14:textId="1219EB1D">
            <w:pPr>
              <w:pStyle w:val="Normal"/>
              <w:rPr>
                <w:b w:val="0"/>
                <w:bCs w:val="0"/>
              </w:rPr>
            </w:pPr>
            <w:hyperlink r:id="R883cfdbd27264b24">
              <w:r w:rsidRPr="79E1DEBC" w:rsidR="79E1DEBC">
                <w:rPr>
                  <w:rStyle w:val="Hyperlink"/>
                  <w:b w:val="0"/>
                  <w:bCs w:val="0"/>
                </w:rPr>
                <w:t>https://www.bbc.co.uk/teach/ks2-english/zbrwnrd</w:t>
              </w:r>
            </w:hyperlink>
            <w:r w:rsidR="79E1DEBC">
              <w:rPr>
                <w:b w:val="0"/>
                <w:bCs w:val="0"/>
              </w:rPr>
              <w:t xml:space="preserve"> </w:t>
            </w:r>
          </w:p>
        </w:tc>
        <w:tc>
          <w:tcPr>
            <w:tcW w:w="4530" w:type="dxa"/>
            <w:tcMar/>
          </w:tcPr>
          <w:p w:rsidR="79E1DEBC" w:rsidP="79E1DEBC" w:rsidRDefault="79E1DEBC" w14:paraId="5A8178A6" w14:textId="1424CB53">
            <w:pPr>
              <w:pStyle w:val="Normal"/>
              <w:rPr>
                <w:b w:val="0"/>
                <w:bCs w:val="0"/>
              </w:rPr>
            </w:pPr>
            <w:r w:rsidR="79E1DEBC">
              <w:rPr>
                <w:b w:val="0"/>
                <w:bCs w:val="0"/>
              </w:rPr>
              <w:t>Audience and purpose of texts</w:t>
            </w:r>
          </w:p>
          <w:p w:rsidR="79E1DEBC" w:rsidP="79E1DEBC" w:rsidRDefault="79E1DEBC" w14:paraId="1DD32123" w14:textId="5150D7B6">
            <w:pPr>
              <w:pStyle w:val="Normal"/>
              <w:rPr>
                <w:b w:val="0"/>
                <w:bCs w:val="0"/>
              </w:rPr>
            </w:pPr>
          </w:p>
        </w:tc>
      </w:tr>
      <w:tr w:rsidR="79E1DEBC" w:rsidTr="46598BDC" w14:paraId="7C7DCBA8">
        <w:tc>
          <w:tcPr>
            <w:tcW w:w="1500" w:type="dxa"/>
            <w:vMerge/>
            <w:tcMar/>
          </w:tcPr>
          <w:p w14:paraId="309ABE9C"/>
        </w:tc>
        <w:tc>
          <w:tcPr>
            <w:tcW w:w="4770" w:type="dxa"/>
            <w:tcMar/>
          </w:tcPr>
          <w:p w:rsidR="79E1DEBC" w:rsidP="79E1DEBC" w:rsidRDefault="79E1DEBC" w14:paraId="74F85618" w14:textId="7C198E75">
            <w:pPr>
              <w:pStyle w:val="Normal"/>
            </w:pPr>
            <w:hyperlink r:id="R17587bc611af4499">
              <w:r w:rsidRPr="79E1DEBC" w:rsidR="79E1DEBC">
                <w:rPr>
                  <w:rStyle w:val="Hyperlink"/>
                  <w:rFonts w:ascii="Calibri" w:hAnsi="Calibri" w:eastAsia="Calibri" w:cs="Calibri"/>
                  <w:noProof w:val="0"/>
                  <w:sz w:val="22"/>
                  <w:szCs w:val="22"/>
                  <w:lang w:val="en-US"/>
                </w:rPr>
                <w:t>Anchor Creative Education - YouTube</w:t>
              </w:r>
            </w:hyperlink>
          </w:p>
        </w:tc>
        <w:tc>
          <w:tcPr>
            <w:tcW w:w="4530" w:type="dxa"/>
            <w:tcMar/>
          </w:tcPr>
          <w:p w:rsidR="79E1DEBC" w:rsidP="79E1DEBC" w:rsidRDefault="79E1DEBC" w14:paraId="7225FE0B" w14:textId="615E88DE">
            <w:pPr>
              <w:pStyle w:val="Normal"/>
              <w:rPr>
                <w:b w:val="0"/>
                <w:bCs w:val="0"/>
                <w:i w:val="0"/>
                <w:iCs w:val="0"/>
              </w:rPr>
            </w:pPr>
            <w:r w:rsidRPr="79E1DEBC" w:rsidR="79E1DEBC">
              <w:rPr>
                <w:b w:val="0"/>
                <w:bCs w:val="0"/>
                <w:i w:val="0"/>
                <w:iCs w:val="0"/>
              </w:rPr>
              <w:t>Songs to support grammar</w:t>
            </w:r>
          </w:p>
        </w:tc>
      </w:tr>
      <w:tr w:rsidR="79E1DEBC" w:rsidTr="46598BDC" w14:paraId="7C484BFB">
        <w:tc>
          <w:tcPr>
            <w:tcW w:w="1500" w:type="dxa"/>
            <w:vMerge/>
            <w:tcMar/>
          </w:tcPr>
          <w:p w14:paraId="5DFC5F2E"/>
        </w:tc>
        <w:tc>
          <w:tcPr>
            <w:tcW w:w="4770" w:type="dxa"/>
            <w:tcMar/>
          </w:tcPr>
          <w:p w:rsidR="79E1DEBC" w:rsidP="46598BDC" w:rsidRDefault="79E1DEBC" w14:paraId="2463557C" w14:textId="351D43E2">
            <w:pPr>
              <w:pStyle w:val="Normal"/>
              <w:rPr>
                <w:noProof w:val="0"/>
                <w:lang w:val="en-US"/>
              </w:rPr>
            </w:pPr>
            <w:hyperlink r:id="R3313c9b07cec4e03">
              <w:r w:rsidRPr="46598BDC" w:rsidR="46598BDC">
                <w:rPr>
                  <w:rStyle w:val="Hyperlink"/>
                  <w:rFonts w:ascii="Calibri" w:hAnsi="Calibri" w:eastAsia="Calibri" w:cs="Calibri"/>
                  <w:noProof w:val="0"/>
                  <w:sz w:val="22"/>
                  <w:szCs w:val="22"/>
                  <w:lang w:val="en-US"/>
                </w:rPr>
                <w:t>Pobble 365</w:t>
              </w:r>
            </w:hyperlink>
          </w:p>
        </w:tc>
        <w:tc>
          <w:tcPr>
            <w:tcW w:w="4530" w:type="dxa"/>
            <w:tcMar/>
          </w:tcPr>
          <w:p w:rsidR="79E1DEBC" w:rsidP="46598BDC" w:rsidRDefault="79E1DEBC" w14:paraId="203FE920" w14:textId="746B447B">
            <w:pPr>
              <w:pStyle w:val="Normal"/>
              <w:rPr>
                <w:b w:val="0"/>
                <w:bCs w:val="0"/>
                <w:i w:val="0"/>
                <w:iCs w:val="0"/>
              </w:rPr>
            </w:pPr>
            <w:r w:rsidRPr="46598BDC" w:rsidR="46598BDC">
              <w:rPr>
                <w:b w:val="0"/>
                <w:bCs w:val="0"/>
                <w:i w:val="0"/>
                <w:iCs w:val="0"/>
              </w:rPr>
              <w:t>Writing activities. Free to sign up.</w:t>
            </w:r>
          </w:p>
        </w:tc>
      </w:tr>
    </w:tbl>
    <w:p w:rsidR="79E1DEBC" w:rsidP="79E1DEBC" w:rsidRDefault="79E1DEBC" w14:paraId="454AF7FC" w14:textId="22C15AE3">
      <w:pPr>
        <w:pStyle w:val="Normal"/>
        <w:rPr>
          <w:b w:val="0"/>
          <w:bCs w:val="0"/>
        </w:rPr>
      </w:pPr>
    </w:p>
    <w:p w:rsidR="79E1DEBC" w:rsidP="79E1DEBC" w:rsidRDefault="79E1DEBC" w14:paraId="6B9CC73B" w14:textId="149078F6">
      <w:pPr>
        <w:pStyle w:val="Normal"/>
        <w:rPr>
          <w:b w:val="0"/>
          <w:bCs w:val="0"/>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9E9E2C"/>
    <w:rsid w:val="0642F3F9"/>
    <w:rsid w:val="0EBA38D3"/>
    <w:rsid w:val="0F6A33C7"/>
    <w:rsid w:val="16725E85"/>
    <w:rsid w:val="1AACE66E"/>
    <w:rsid w:val="1DE48730"/>
    <w:rsid w:val="252E634A"/>
    <w:rsid w:val="252E634A"/>
    <w:rsid w:val="2540A4D8"/>
    <w:rsid w:val="28F3BB28"/>
    <w:rsid w:val="2A8E5C99"/>
    <w:rsid w:val="2AFBF054"/>
    <w:rsid w:val="311D523F"/>
    <w:rsid w:val="3489AA3D"/>
    <w:rsid w:val="354E8B3D"/>
    <w:rsid w:val="3B9AA03B"/>
    <w:rsid w:val="3BB03CC3"/>
    <w:rsid w:val="3BB03CC3"/>
    <w:rsid w:val="3BBF4C8B"/>
    <w:rsid w:val="3BDE683A"/>
    <w:rsid w:val="45EDBECF"/>
    <w:rsid w:val="46598BDC"/>
    <w:rsid w:val="4675E645"/>
    <w:rsid w:val="4675E645"/>
    <w:rsid w:val="47DF5C4F"/>
    <w:rsid w:val="4A412792"/>
    <w:rsid w:val="4A58BBA3"/>
    <w:rsid w:val="4A58BBA3"/>
    <w:rsid w:val="51250BE8"/>
    <w:rsid w:val="51250BE8"/>
    <w:rsid w:val="59AF3DEE"/>
    <w:rsid w:val="665E98AB"/>
    <w:rsid w:val="665E98AB"/>
    <w:rsid w:val="673C279E"/>
    <w:rsid w:val="6EC3D865"/>
    <w:rsid w:val="700FE3C1"/>
    <w:rsid w:val="74BB8166"/>
    <w:rsid w:val="78F6094F"/>
    <w:rsid w:val="78F6094F"/>
    <w:rsid w:val="79E1DEBC"/>
    <w:rsid w:val="7A9E9E2C"/>
    <w:rsid w:val="7DB05215"/>
    <w:rsid w:val="7DB05215"/>
    <w:rsid w:val="7DF0F2E6"/>
    <w:rsid w:val="7F4C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F0E5"/>
  <w15:chartTrackingRefBased/>
  <w15:docId w15:val="{8FD22844-6BD7-46AD-83F4-01E56B4F4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teach/ks2-english/zbrwnrd" TargetMode="External" Id="R883cfdbd27264b24"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myon.co.uk/index.html" TargetMode="External" Id="R5d719759dfe64c0e" /><Relationship Type="http://schemas.openxmlformats.org/officeDocument/2006/relationships/hyperlink" Target="https://uk.ixl.com/english" TargetMode="External" Id="R453b5d17f2d949a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play.ttrockstars.com/auth/school/student" TargetMode="External" Id="Redbddcb67cd544e8" /><Relationship Type="http://schemas.openxmlformats.org/officeDocument/2006/relationships/styles" Target="styles.xml" Id="rId1" /><Relationship Type="http://schemas.openxmlformats.org/officeDocument/2006/relationships/hyperlink" Target="https://uk.ixl.com/maths" TargetMode="External" Id="R25e00e015260440c" /><Relationship Type="http://schemas.openxmlformats.org/officeDocument/2006/relationships/hyperlink" Target="https://www.youtube.com/c/AnchorCreativeEducation" TargetMode="External" Id="R17587bc611af449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cgpbooks.co.uk/resources/ks2-sats-online-10-minute-tests" TargetMode="External" Id="R4a7e2b008e2a4c1b" /><Relationship Type="http://schemas.openxmlformats.org/officeDocument/2006/relationships/fontTable" Target="fontTable.xml" Id="rId4" /><Relationship Type="http://schemas.openxmlformats.org/officeDocument/2006/relationships/hyperlink" Target="https://www.pobble.com/365" TargetMode="External" Id="R3313c9b07cec4e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6" ma:contentTypeDescription="Create a new document." ma:contentTypeScope="" ma:versionID="dde0d019d3ba1ed44459eaaf27c4b486">
  <xsd:schema xmlns:xsd="http://www.w3.org/2001/XMLSchema" xmlns:xs="http://www.w3.org/2001/XMLSchema" xmlns:p="http://schemas.microsoft.com/office/2006/metadata/properties" xmlns:ns2="277a4efc-b335-4715-a85e-c272f7b3e403" xmlns:ns3="5ac6c1b8-d098-42b4-b2bb-e6380a203255" targetNamespace="http://schemas.microsoft.com/office/2006/metadata/properties" ma:root="true" ma:fieldsID="f002d6177167e7c770150328f2571fe2" ns2:_="" ns3:_="">
    <xsd:import namespace="277a4efc-b335-4715-a85e-c272f7b3e403"/>
    <xsd:import namespace="5ac6c1b8-d098-42b4-b2bb-e6380a203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75E3B-59D5-40F2-9EC6-A51FF8B1D1E1}"/>
</file>

<file path=customXml/itemProps2.xml><?xml version="1.0" encoding="utf-8"?>
<ds:datastoreItem xmlns:ds="http://schemas.openxmlformats.org/officeDocument/2006/customXml" ds:itemID="{352C2649-A349-4C4E-A19E-2941968A69CD}"/>
</file>

<file path=customXml/itemProps3.xml><?xml version="1.0" encoding="utf-8"?>
<ds:datastoreItem xmlns:ds="http://schemas.openxmlformats.org/officeDocument/2006/customXml" ds:itemID="{0F8EF779-2426-4D8A-88E8-C9DB4E7E20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Buxton</dc:creator>
  <cp:keywords/>
  <dc:description/>
  <cp:lastModifiedBy>Kelly Buxton</cp:lastModifiedBy>
  <dcterms:created xsi:type="dcterms:W3CDTF">2022-03-24T11:47:24Z</dcterms:created>
  <dcterms:modified xsi:type="dcterms:W3CDTF">2022-04-01T05:53:35Z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ies>
</file>